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Pr>
          <w:sz w:val="24"/>
          <w:szCs w:val="24"/>
        </w:rPr>
        <w:tab/>
      </w:r>
      <w:r w:rsidR="00720FD8">
        <w:rPr>
          <w:sz w:val="24"/>
          <w:szCs w:val="24"/>
        </w:rPr>
        <w:tab/>
      </w:r>
      <w:r w:rsidR="00482413">
        <w:rPr>
          <w:sz w:val="24"/>
          <w:szCs w:val="24"/>
        </w:rPr>
        <w:t>137 - 15</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proofErr w:type="gramStart"/>
      <w:r>
        <w:rPr>
          <w:sz w:val="24"/>
          <w:szCs w:val="24"/>
        </w:rPr>
        <w:t>Saksbehandler:</w:t>
      </w:r>
      <w:r>
        <w:rPr>
          <w:sz w:val="24"/>
          <w:szCs w:val="24"/>
        </w:rPr>
        <w:tab/>
      </w:r>
      <w:proofErr w:type="gramEnd"/>
      <w:r w:rsidR="00482413">
        <w:rPr>
          <w:sz w:val="24"/>
          <w:szCs w:val="24"/>
        </w:rPr>
        <w:tab/>
        <w:t>Guri Årtun</w:t>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DA1F37">
        <w:rPr>
          <w:sz w:val="24"/>
          <w:szCs w:val="24"/>
        </w:rPr>
        <w:t>2</w:t>
      </w:r>
      <w:r w:rsidR="006428ED">
        <w:rPr>
          <w:sz w:val="24"/>
          <w:szCs w:val="24"/>
        </w:rPr>
        <w:t>3</w:t>
      </w:r>
      <w:r w:rsidR="00DA1F37">
        <w:rPr>
          <w:sz w:val="24"/>
          <w:szCs w:val="24"/>
        </w:rPr>
        <w:t>.0</w:t>
      </w:r>
      <w:r w:rsidR="006428ED">
        <w:rPr>
          <w:sz w:val="24"/>
          <w:szCs w:val="24"/>
        </w:rPr>
        <w:t>9</w:t>
      </w:r>
      <w:r w:rsidR="00DA1F37">
        <w:rPr>
          <w:sz w:val="24"/>
          <w:szCs w:val="24"/>
        </w:rPr>
        <w:t>.2015</w:t>
      </w:r>
    </w:p>
    <w:p w:rsidR="00425C04" w:rsidRDefault="00425C04">
      <w:pPr>
        <w:rPr>
          <w:b/>
          <w:sz w:val="28"/>
          <w:szCs w:val="28"/>
          <w:u w:val="single"/>
        </w:rPr>
      </w:pPr>
    </w:p>
    <w:p w:rsidR="00482413" w:rsidRPr="00482413" w:rsidRDefault="00482413" w:rsidP="00482413">
      <w:pPr>
        <w:rPr>
          <w:rFonts w:ascii="Times New Roman" w:hAnsi="Times New Roman" w:cs="Times New Roman"/>
          <w:b/>
          <w:sz w:val="28"/>
          <w:szCs w:val="28"/>
          <w:u w:val="single"/>
        </w:rPr>
      </w:pPr>
      <w:r w:rsidRPr="00482413">
        <w:rPr>
          <w:rFonts w:ascii="Times New Roman" w:hAnsi="Times New Roman" w:cs="Times New Roman"/>
          <w:b/>
          <w:sz w:val="28"/>
          <w:szCs w:val="28"/>
          <w:u w:val="single"/>
        </w:rPr>
        <w:t>Drifts- og investeringsbudsjettet til Sandnes Eiendomsselskap KF (SEKF) 2016 – 2019</w:t>
      </w:r>
    </w:p>
    <w:p w:rsidR="00720FD8" w:rsidRDefault="00720FD8">
      <w:pPr>
        <w:rPr>
          <w:b/>
          <w:sz w:val="28"/>
          <w:szCs w:val="28"/>
          <w:u w:val="single"/>
        </w:rPr>
      </w:pPr>
    </w:p>
    <w:p w:rsidR="00B107B7" w:rsidRDefault="00265A6A">
      <w:pPr>
        <w:rPr>
          <w:sz w:val="28"/>
          <w:szCs w:val="28"/>
        </w:rPr>
      </w:pPr>
      <w:r>
        <w:rPr>
          <w:b/>
          <w:sz w:val="28"/>
          <w:szCs w:val="28"/>
          <w:u w:val="single"/>
        </w:rPr>
        <w:t>Bakgrunn for saken:</w:t>
      </w:r>
    </w:p>
    <w:p w:rsidR="00B30221" w:rsidRDefault="00482413" w:rsidP="00B30221">
      <w:r>
        <w:t xml:space="preserve">I </w:t>
      </w:r>
      <w:proofErr w:type="spellStart"/>
      <w:r>
        <w:t>hht</w:t>
      </w:r>
      <w:proofErr w:type="spellEnd"/>
      <w:r>
        <w:t xml:space="preserve"> Sandnes Eiendomsselskap KF sine vedtekter, skal styret vedta </w:t>
      </w:r>
      <w:r w:rsidR="006A34E0">
        <w:t xml:space="preserve">årsbudsjett og økonomiplan innen 1. oktober. </w:t>
      </w:r>
    </w:p>
    <w:p w:rsidR="00720FD8" w:rsidRPr="00720FD8" w:rsidRDefault="00265A6A" w:rsidP="00B30221">
      <w:pPr>
        <w:rPr>
          <w:b/>
          <w:sz w:val="28"/>
          <w:szCs w:val="28"/>
          <w:u w:val="single"/>
        </w:rPr>
      </w:pPr>
      <w:r>
        <w:rPr>
          <w:b/>
          <w:sz w:val="28"/>
          <w:szCs w:val="28"/>
          <w:u w:val="single"/>
        </w:rPr>
        <w:t>Saksopplysninger:</w:t>
      </w:r>
    </w:p>
    <w:p w:rsidR="00D06138" w:rsidRDefault="006A34E0" w:rsidP="00B30221">
      <w:r w:rsidRPr="006A34E0">
        <w:t xml:space="preserve">I </w:t>
      </w:r>
      <w:proofErr w:type="spellStart"/>
      <w:r w:rsidRPr="006A34E0">
        <w:t>hht</w:t>
      </w:r>
      <w:proofErr w:type="spellEnd"/>
      <w:r w:rsidRPr="006A34E0">
        <w:t xml:space="preserve"> «Eierstrategi for Sandnes Eiendomsselskap KF» vedtatt </w:t>
      </w:r>
      <w:r>
        <w:t xml:space="preserve">av Bystyret i sak 122/13 den </w:t>
      </w:r>
      <w:r w:rsidRPr="006A34E0">
        <w:t xml:space="preserve">22.10.2013 </w:t>
      </w:r>
      <w:r>
        <w:t xml:space="preserve">pkt. 2.3 «Resultatkrav» sier strategien at </w:t>
      </w:r>
      <w:r w:rsidRPr="00726931">
        <w:rPr>
          <w:b/>
          <w:i/>
        </w:rPr>
        <w:t>«Bystyret legger til grunn prinsippet om at foretaket skal være selvfinansierende – med det menes at det ikke ytes tilskudd fra bykassen utover det som følger av internhusleiesystemet og definerte investerings- og utviklingsprosjekter fastsatt i økonomiplanen»</w:t>
      </w:r>
      <w:r w:rsidRPr="00726931">
        <w:rPr>
          <w:b/>
        </w:rPr>
        <w:t>.</w:t>
      </w:r>
      <w:r>
        <w:t xml:space="preserve"> </w:t>
      </w:r>
    </w:p>
    <w:p w:rsidR="00D06138" w:rsidRDefault="006A34E0" w:rsidP="00B30221">
      <w:r>
        <w:t xml:space="preserve">Når det gjelder </w:t>
      </w:r>
      <w:r w:rsidR="00D06138">
        <w:t xml:space="preserve">forslag til </w:t>
      </w:r>
      <w:r>
        <w:t>driftsbudsjett</w:t>
      </w:r>
      <w:r w:rsidR="00D06138">
        <w:t xml:space="preserve"> le</w:t>
      </w:r>
      <w:r>
        <w:t>gges dette til grunn</w:t>
      </w:r>
      <w:r w:rsidR="00D06138">
        <w:t xml:space="preserve"> gjennom de prinsipper som ble vedtatt i bystyresak 169/14, hvor følgende ble vedtatt:</w:t>
      </w:r>
    </w:p>
    <w:p w:rsidR="00D06138" w:rsidRDefault="00D06138" w:rsidP="00D06138">
      <w:pPr>
        <w:pStyle w:val="Default"/>
      </w:pPr>
    </w:p>
    <w:p w:rsidR="00D06138" w:rsidRDefault="00D06138" w:rsidP="00D06138">
      <w:pPr>
        <w:pStyle w:val="Default"/>
      </w:pPr>
      <w:r>
        <w:t xml:space="preserve"> </w:t>
      </w:r>
    </w:p>
    <w:p w:rsidR="00D06138" w:rsidRPr="00726931" w:rsidRDefault="00D06138" w:rsidP="00D06138">
      <w:pPr>
        <w:pStyle w:val="Default"/>
        <w:spacing w:after="369"/>
        <w:ind w:left="708"/>
        <w:rPr>
          <w:rFonts w:asciiTheme="minorHAnsi" w:hAnsiTheme="minorHAnsi"/>
          <w:b/>
          <w:i/>
          <w:sz w:val="22"/>
          <w:szCs w:val="22"/>
        </w:rPr>
      </w:pPr>
      <w:r w:rsidRPr="00726931">
        <w:rPr>
          <w:rFonts w:asciiTheme="minorHAnsi" w:hAnsiTheme="minorHAnsi"/>
          <w:b/>
          <w:i/>
          <w:sz w:val="22"/>
          <w:szCs w:val="22"/>
        </w:rPr>
        <w:t xml:space="preserve">1. For bygninger som er ferdigstilt før 1. jan 2015 foreslås det at kostnadene basert på dagens ordning videreføres og omgjøres til en internleie. </w:t>
      </w:r>
    </w:p>
    <w:p w:rsidR="00D06138" w:rsidRPr="00726931" w:rsidRDefault="00D06138" w:rsidP="00D06138">
      <w:pPr>
        <w:pStyle w:val="Default"/>
        <w:spacing w:after="369"/>
        <w:ind w:left="708"/>
        <w:rPr>
          <w:rFonts w:asciiTheme="minorHAnsi" w:hAnsiTheme="minorHAnsi"/>
          <w:b/>
          <w:i/>
          <w:sz w:val="22"/>
          <w:szCs w:val="22"/>
        </w:rPr>
      </w:pPr>
      <w:r w:rsidRPr="00726931">
        <w:rPr>
          <w:rFonts w:asciiTheme="minorHAnsi" w:hAnsiTheme="minorHAnsi"/>
          <w:b/>
          <w:i/>
          <w:sz w:val="22"/>
          <w:szCs w:val="22"/>
        </w:rPr>
        <w:t xml:space="preserve">2. For bygninger som ferdigstilles etter 1. jan. 2015 foreslås det at internleie innføres etter «Sandnes modellen» slik den framkommer av saken. </w:t>
      </w:r>
    </w:p>
    <w:p w:rsidR="00D06138" w:rsidRPr="00726931" w:rsidRDefault="00D06138" w:rsidP="00D06138">
      <w:pPr>
        <w:pStyle w:val="Default"/>
        <w:ind w:left="708"/>
        <w:rPr>
          <w:rFonts w:asciiTheme="minorHAnsi" w:hAnsiTheme="minorHAnsi"/>
          <w:b/>
          <w:i/>
          <w:sz w:val="22"/>
          <w:szCs w:val="22"/>
        </w:rPr>
      </w:pPr>
      <w:r w:rsidRPr="00726931">
        <w:rPr>
          <w:rFonts w:asciiTheme="minorHAnsi" w:hAnsiTheme="minorHAnsi"/>
          <w:b/>
          <w:i/>
          <w:sz w:val="22"/>
          <w:szCs w:val="22"/>
        </w:rPr>
        <w:t xml:space="preserve">3. Internleiene justeres i henhold til konsumprisindeksen hvert år. </w:t>
      </w:r>
    </w:p>
    <w:p w:rsidR="00D06138" w:rsidRDefault="00D06138" w:rsidP="00B30221"/>
    <w:p w:rsidR="00D06138" w:rsidRDefault="00D06138" w:rsidP="00B30221">
      <w:r>
        <w:lastRenderedPageBreak/>
        <w:t>Saken bygger på saksutredning og styrevedtak i Sandnes Eiendomsselskap KF, hvor det for bygninger som er ferdigstilt før 01.01.2015 (eksisterende bygningsmasse) skal beregnes renter og avdrag på restlån</w:t>
      </w:r>
      <w:r w:rsidR="00252E55">
        <w:t xml:space="preserve"> slik det er pr. 01.01.2015 og at dette lånebeløpet KPI justeres 100 % hvert år med basis 01.01.2015. FDV kostnader skal være lik det beløp som Sandnes kommune bestiller på vegne av brukerne, beregnet til 165 kr pr m2 i B-sak 169/14. For nye bygg (bygg ferdigstilt etter 01.01.2015) ble det vedtatt å legge 5 % kapitalkostnader til grunn for kapitaldelen samt 310 kr pr m2 for FDV, begge verdier med 100 % KPI justering hvert år. For</w:t>
      </w:r>
      <w:r w:rsidR="00726931">
        <w:t xml:space="preserve"> FDV kostnader kan bystyret hvert år selv bestemme dette. Hele modellen bygger likevel på det faktum at bygningsmassen i kommunen har et betydelig verdibevarende etterslep og at hele husleiemodellen over tid skal bidra til at dette etterslepet reduseres. </w:t>
      </w:r>
    </w:p>
    <w:p w:rsidR="00726931" w:rsidRDefault="00726931" w:rsidP="00B30221">
      <w:pPr>
        <w:rPr>
          <w:b/>
          <w:sz w:val="28"/>
          <w:szCs w:val="28"/>
          <w:u w:val="single"/>
        </w:rPr>
      </w:pPr>
    </w:p>
    <w:p w:rsidR="00720FD8" w:rsidRPr="00720FD8" w:rsidRDefault="00720FD8" w:rsidP="00B30221">
      <w:pPr>
        <w:rPr>
          <w:b/>
          <w:sz w:val="28"/>
          <w:szCs w:val="28"/>
          <w:u w:val="single"/>
        </w:rPr>
      </w:pPr>
      <w:r w:rsidRPr="00720FD8">
        <w:rPr>
          <w:b/>
          <w:sz w:val="28"/>
          <w:szCs w:val="28"/>
          <w:u w:val="single"/>
        </w:rPr>
        <w:t>Vurderinger:</w:t>
      </w:r>
    </w:p>
    <w:p w:rsidR="00515E75" w:rsidRDefault="00515E75" w:rsidP="00726931">
      <w:pPr>
        <w:rPr>
          <w:b/>
          <w:u w:val="single"/>
        </w:rPr>
      </w:pPr>
    </w:p>
    <w:p w:rsidR="00726931" w:rsidRPr="00515E75" w:rsidRDefault="00515E75" w:rsidP="00726931">
      <w:pPr>
        <w:rPr>
          <w:b/>
          <w:u w:val="single"/>
        </w:rPr>
      </w:pPr>
      <w:r w:rsidRPr="00515E75">
        <w:rPr>
          <w:b/>
          <w:u w:val="single"/>
        </w:rPr>
        <w:t>Driftsbudsjett 2016:</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SEKF sitt driftsbudsjett er splittet i følgende ansvarsområder:</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Ansvar 10 Eiendom - vedlikehold</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Ansvar 20 Eiendom – fellestjenester</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Ansvar 30 Eiendom byggeprosjekter</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Ansvar 40 Brukerstyrte renholdstjenester</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Ansvar 50 Brukerstyrte vaktmestertjenester</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 xml:space="preserve">Ansvar 60 Eiendom – </w:t>
      </w:r>
      <w:proofErr w:type="spellStart"/>
      <w:r w:rsidRPr="00F06C98">
        <w:rPr>
          <w:rFonts w:ascii="Times New Roman" w:hAnsi="Times New Roman" w:cs="Times New Roman"/>
          <w:sz w:val="24"/>
          <w:szCs w:val="24"/>
        </w:rPr>
        <w:t>fellestj</w:t>
      </w:r>
      <w:proofErr w:type="spellEnd"/>
      <w:r w:rsidRPr="00F06C98">
        <w:rPr>
          <w:rFonts w:ascii="Times New Roman" w:hAnsi="Times New Roman" w:cs="Times New Roman"/>
          <w:sz w:val="24"/>
          <w:szCs w:val="24"/>
        </w:rPr>
        <w:t xml:space="preserve"> (prosjekt)</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Ansvar 70 Eiendom – Utvikling</w:t>
      </w:r>
    </w:p>
    <w:p w:rsidR="00726931" w:rsidRPr="00F06C98" w:rsidRDefault="00726931" w:rsidP="00726931">
      <w:pPr>
        <w:rPr>
          <w:rFonts w:ascii="Times New Roman" w:hAnsi="Times New Roman" w:cs="Times New Roman"/>
          <w:sz w:val="24"/>
          <w:szCs w:val="24"/>
        </w:rPr>
      </w:pPr>
      <w:r w:rsidRPr="00F06C98">
        <w:rPr>
          <w:rFonts w:ascii="Times New Roman" w:hAnsi="Times New Roman" w:cs="Times New Roman"/>
          <w:sz w:val="24"/>
          <w:szCs w:val="24"/>
        </w:rPr>
        <w:t>Ansvar 80 Eiendom – Stab</w:t>
      </w:r>
    </w:p>
    <w:p w:rsidR="00515E75" w:rsidRDefault="00726931" w:rsidP="00515E75">
      <w:pPr>
        <w:rPr>
          <w:rFonts w:ascii="Times New Roman" w:hAnsi="Times New Roman" w:cs="Times New Roman"/>
          <w:sz w:val="24"/>
          <w:szCs w:val="24"/>
        </w:rPr>
      </w:pPr>
      <w:r w:rsidRPr="00F06C98">
        <w:rPr>
          <w:rFonts w:ascii="Times New Roman" w:hAnsi="Times New Roman" w:cs="Times New Roman"/>
          <w:sz w:val="24"/>
          <w:szCs w:val="24"/>
        </w:rPr>
        <w:t>Driftsbudsjettet for lønn</w:t>
      </w:r>
      <w:r>
        <w:rPr>
          <w:rFonts w:ascii="Times New Roman" w:hAnsi="Times New Roman" w:cs="Times New Roman"/>
          <w:sz w:val="24"/>
          <w:szCs w:val="24"/>
        </w:rPr>
        <w:t>,</w:t>
      </w:r>
      <w:r w:rsidRPr="00F06C98">
        <w:rPr>
          <w:rFonts w:ascii="Times New Roman" w:hAnsi="Times New Roman" w:cs="Times New Roman"/>
          <w:sz w:val="24"/>
          <w:szCs w:val="24"/>
        </w:rPr>
        <w:t xml:space="preserve"> forvaltning, drift og vedlikehold for ansvarene 10, 70 og 80 skal i hovedsak dekkes av inntekter fra internhusleie. Kostnader som førest på ansvar 30 skal viderefaktureres pågående investeringsprosjekter. Kostnadene </w:t>
      </w:r>
      <w:r>
        <w:rPr>
          <w:rFonts w:ascii="Times New Roman" w:hAnsi="Times New Roman" w:cs="Times New Roman"/>
          <w:sz w:val="24"/>
          <w:szCs w:val="24"/>
        </w:rPr>
        <w:t>som påløper på ansvar 20, 40, 50 og 9</w:t>
      </w:r>
      <w:r w:rsidRPr="00F06C98">
        <w:rPr>
          <w:rFonts w:ascii="Times New Roman" w:hAnsi="Times New Roman" w:cs="Times New Roman"/>
          <w:sz w:val="24"/>
          <w:szCs w:val="24"/>
        </w:rPr>
        <w:t>0 viderefaktureres til de enhetene som har mottatt tjeneste</w:t>
      </w:r>
      <w:r>
        <w:rPr>
          <w:rFonts w:ascii="Times New Roman" w:hAnsi="Times New Roman" w:cs="Times New Roman"/>
          <w:sz w:val="24"/>
          <w:szCs w:val="24"/>
        </w:rPr>
        <w:t>r</w:t>
      </w:r>
      <w:r w:rsidRPr="00F06C98">
        <w:rPr>
          <w:rFonts w:ascii="Times New Roman" w:hAnsi="Times New Roman" w:cs="Times New Roman"/>
          <w:sz w:val="24"/>
          <w:szCs w:val="24"/>
        </w:rPr>
        <w:t xml:space="preserve">. </w:t>
      </w:r>
      <w:r>
        <w:rPr>
          <w:rFonts w:ascii="Times New Roman" w:hAnsi="Times New Roman" w:cs="Times New Roman"/>
          <w:sz w:val="24"/>
          <w:szCs w:val="24"/>
        </w:rPr>
        <w:t>Som beskrevet ovenfor bygger i</w:t>
      </w:r>
      <w:r w:rsidRPr="00F06C98">
        <w:rPr>
          <w:rFonts w:ascii="Times New Roman" w:hAnsi="Times New Roman" w:cs="Times New Roman"/>
          <w:sz w:val="24"/>
          <w:szCs w:val="24"/>
        </w:rPr>
        <w:t xml:space="preserve">nternhusleien på prinsipper vedtatt i styresaker </w:t>
      </w:r>
      <w:r>
        <w:rPr>
          <w:rFonts w:ascii="Times New Roman" w:hAnsi="Times New Roman" w:cs="Times New Roman"/>
          <w:sz w:val="24"/>
          <w:szCs w:val="24"/>
        </w:rPr>
        <w:t xml:space="preserve">i SEKF (sak </w:t>
      </w:r>
      <w:r w:rsidRPr="00F06C98">
        <w:rPr>
          <w:rFonts w:ascii="Times New Roman" w:hAnsi="Times New Roman" w:cs="Times New Roman"/>
          <w:sz w:val="24"/>
          <w:szCs w:val="24"/>
        </w:rPr>
        <w:t>71-14 og 117-15</w:t>
      </w:r>
      <w:r>
        <w:rPr>
          <w:rFonts w:ascii="Times New Roman" w:hAnsi="Times New Roman" w:cs="Times New Roman"/>
          <w:sz w:val="24"/>
          <w:szCs w:val="24"/>
        </w:rPr>
        <w:t>)</w:t>
      </w:r>
      <w:r w:rsidRPr="00F06C98">
        <w:rPr>
          <w:rFonts w:ascii="Times New Roman" w:hAnsi="Times New Roman" w:cs="Times New Roman"/>
          <w:sz w:val="24"/>
          <w:szCs w:val="24"/>
        </w:rPr>
        <w:t xml:space="preserve"> samt bystyresak 169/14. Internhusleien er bygget opp av en kapitaldel og en FDV (fo</w:t>
      </w:r>
      <w:r>
        <w:rPr>
          <w:rFonts w:ascii="Times New Roman" w:hAnsi="Times New Roman" w:cs="Times New Roman"/>
          <w:sz w:val="24"/>
          <w:szCs w:val="24"/>
        </w:rPr>
        <w:t>rvaltning, drift og vedlikehold</w:t>
      </w:r>
      <w:r w:rsidRPr="00F06C98">
        <w:rPr>
          <w:rFonts w:ascii="Times New Roman" w:hAnsi="Times New Roman" w:cs="Times New Roman"/>
          <w:sz w:val="24"/>
          <w:szCs w:val="24"/>
        </w:rPr>
        <w:t>)</w:t>
      </w:r>
      <w:r>
        <w:rPr>
          <w:rFonts w:ascii="Times New Roman" w:hAnsi="Times New Roman" w:cs="Times New Roman"/>
          <w:sz w:val="24"/>
          <w:szCs w:val="24"/>
        </w:rPr>
        <w:t xml:space="preserve"> </w:t>
      </w:r>
      <w:r w:rsidRPr="00F06C98">
        <w:rPr>
          <w:rFonts w:ascii="Times New Roman" w:hAnsi="Times New Roman" w:cs="Times New Roman"/>
          <w:sz w:val="24"/>
          <w:szCs w:val="24"/>
        </w:rPr>
        <w:t xml:space="preserve">-del. </w:t>
      </w:r>
      <w:r>
        <w:rPr>
          <w:rFonts w:ascii="Times New Roman" w:hAnsi="Times New Roman" w:cs="Times New Roman"/>
          <w:sz w:val="24"/>
          <w:szCs w:val="24"/>
        </w:rPr>
        <w:t>Den</w:t>
      </w:r>
      <w:r w:rsidRPr="00F06C98">
        <w:rPr>
          <w:rFonts w:ascii="Times New Roman" w:hAnsi="Times New Roman" w:cs="Times New Roman"/>
          <w:sz w:val="24"/>
          <w:szCs w:val="24"/>
        </w:rPr>
        <w:t xml:space="preserve"> valgte husleiemodellen splittet opp i to deler, en for bygg tatt i bruk før 01.01.2015 og en for bygg tatt i bruk etter 31.12.2014. Forskjellen ligger i beregnet </w:t>
      </w:r>
      <w:proofErr w:type="gramStart"/>
      <w:r w:rsidRPr="00F06C98">
        <w:rPr>
          <w:rFonts w:ascii="Times New Roman" w:hAnsi="Times New Roman" w:cs="Times New Roman"/>
          <w:sz w:val="24"/>
          <w:szCs w:val="24"/>
        </w:rPr>
        <w:t>FDV</w:t>
      </w:r>
      <w:r>
        <w:rPr>
          <w:rFonts w:ascii="Times New Roman" w:hAnsi="Times New Roman" w:cs="Times New Roman"/>
          <w:sz w:val="24"/>
          <w:szCs w:val="24"/>
        </w:rPr>
        <w:t>.</w:t>
      </w:r>
      <w:r w:rsidRPr="00F06C98">
        <w:rPr>
          <w:rFonts w:ascii="Times New Roman" w:hAnsi="Times New Roman" w:cs="Times New Roman"/>
          <w:sz w:val="24"/>
          <w:szCs w:val="24"/>
        </w:rPr>
        <w:t>.</w:t>
      </w:r>
      <w:proofErr w:type="gramEnd"/>
      <w:r w:rsidRPr="00F06C98">
        <w:rPr>
          <w:rFonts w:ascii="Times New Roman" w:hAnsi="Times New Roman" w:cs="Times New Roman"/>
          <w:sz w:val="24"/>
          <w:szCs w:val="24"/>
        </w:rPr>
        <w:t xml:space="preserve"> </w:t>
      </w:r>
      <w:r w:rsidRPr="00F06C98">
        <w:rPr>
          <w:rFonts w:ascii="Times New Roman" w:hAnsi="Times New Roman" w:cs="Times New Roman"/>
          <w:sz w:val="24"/>
          <w:szCs w:val="24"/>
        </w:rPr>
        <w:lastRenderedPageBreak/>
        <w:t xml:space="preserve">I begge beregningsmetodene skal både kapital- og FDV-delen </w:t>
      </w:r>
      <w:proofErr w:type="spellStart"/>
      <w:r w:rsidRPr="00F06C98">
        <w:rPr>
          <w:rFonts w:ascii="Times New Roman" w:hAnsi="Times New Roman" w:cs="Times New Roman"/>
          <w:sz w:val="24"/>
          <w:szCs w:val="24"/>
        </w:rPr>
        <w:t>kpi</w:t>
      </w:r>
      <w:proofErr w:type="spellEnd"/>
      <w:r w:rsidRPr="00F06C98">
        <w:rPr>
          <w:rFonts w:ascii="Times New Roman" w:hAnsi="Times New Roman" w:cs="Times New Roman"/>
          <w:sz w:val="24"/>
          <w:szCs w:val="24"/>
        </w:rPr>
        <w:t>-justeres hvert år</w:t>
      </w:r>
      <w:r>
        <w:rPr>
          <w:rStyle w:val="Fotnotereferanse"/>
          <w:rFonts w:ascii="Times New Roman" w:hAnsi="Times New Roman" w:cs="Times New Roman"/>
          <w:sz w:val="24"/>
          <w:szCs w:val="24"/>
        </w:rPr>
        <w:footnoteReference w:id="1"/>
      </w:r>
      <w:r w:rsidRPr="00F06C98">
        <w:rPr>
          <w:rFonts w:ascii="Times New Roman" w:hAnsi="Times New Roman" w:cs="Times New Roman"/>
          <w:sz w:val="24"/>
          <w:szCs w:val="24"/>
        </w:rPr>
        <w:t>.</w:t>
      </w:r>
      <w:r w:rsidR="002C1677">
        <w:rPr>
          <w:rFonts w:ascii="Times New Roman" w:hAnsi="Times New Roman" w:cs="Times New Roman"/>
          <w:sz w:val="24"/>
          <w:szCs w:val="24"/>
        </w:rPr>
        <w:t xml:space="preserve"> </w:t>
      </w:r>
      <w:r>
        <w:rPr>
          <w:rFonts w:ascii="Times New Roman" w:hAnsi="Times New Roman" w:cs="Times New Roman"/>
          <w:sz w:val="24"/>
          <w:szCs w:val="24"/>
        </w:rPr>
        <w:t xml:space="preserve">I FDV-beregning i </w:t>
      </w:r>
      <w:proofErr w:type="spellStart"/>
      <w:r>
        <w:rPr>
          <w:rFonts w:ascii="Times New Roman" w:hAnsi="Times New Roman" w:cs="Times New Roman"/>
          <w:sz w:val="24"/>
          <w:szCs w:val="24"/>
        </w:rPr>
        <w:t>bsak</w:t>
      </w:r>
      <w:proofErr w:type="spellEnd"/>
      <w:r>
        <w:rPr>
          <w:rFonts w:ascii="Times New Roman" w:hAnsi="Times New Roman" w:cs="Times New Roman"/>
          <w:sz w:val="24"/>
          <w:szCs w:val="24"/>
        </w:rPr>
        <w:t xml:space="preserve"> 169/14 ble det lagt til grunn at også faste bestillinger i driftsavtaler med tekniske skulle være med</w:t>
      </w:r>
      <w:r w:rsidRPr="00D343A1">
        <w:rPr>
          <w:rFonts w:ascii="Times New Roman" w:hAnsi="Times New Roman" w:cs="Times New Roman"/>
          <w:sz w:val="24"/>
          <w:szCs w:val="24"/>
        </w:rPr>
        <w:t xml:space="preserve">. I ettertid </w:t>
      </w:r>
      <w:r w:rsidR="002C1677" w:rsidRPr="00D343A1">
        <w:rPr>
          <w:rFonts w:ascii="Times New Roman" w:hAnsi="Times New Roman" w:cs="Times New Roman"/>
          <w:sz w:val="24"/>
          <w:szCs w:val="24"/>
        </w:rPr>
        <w:t>har en sett at det kanskje ikke</w:t>
      </w:r>
      <w:r w:rsidRPr="00D343A1">
        <w:rPr>
          <w:rFonts w:ascii="Times New Roman" w:hAnsi="Times New Roman" w:cs="Times New Roman"/>
          <w:sz w:val="24"/>
          <w:szCs w:val="24"/>
        </w:rPr>
        <w:t xml:space="preserve"> er hensiktsmessig å </w:t>
      </w:r>
      <w:r w:rsidR="00515E75" w:rsidRPr="00D343A1">
        <w:rPr>
          <w:rFonts w:ascii="Times New Roman" w:hAnsi="Times New Roman" w:cs="Times New Roman"/>
          <w:sz w:val="24"/>
          <w:szCs w:val="24"/>
        </w:rPr>
        <w:t xml:space="preserve">ha </w:t>
      </w:r>
      <w:r w:rsidRPr="00D343A1">
        <w:rPr>
          <w:rFonts w:ascii="Times New Roman" w:hAnsi="Times New Roman" w:cs="Times New Roman"/>
          <w:sz w:val="24"/>
          <w:szCs w:val="24"/>
        </w:rPr>
        <w:t xml:space="preserve">driftsavtalene med i husleiemodellen da det ikke er alle bygg som mottar tjenester i henhold til </w:t>
      </w:r>
      <w:r w:rsidR="00D343A1" w:rsidRPr="00D343A1">
        <w:rPr>
          <w:rFonts w:ascii="Times New Roman" w:hAnsi="Times New Roman" w:cs="Times New Roman"/>
          <w:sz w:val="24"/>
          <w:szCs w:val="24"/>
        </w:rPr>
        <w:t>disse</w:t>
      </w:r>
      <w:r w:rsidRPr="00D343A1">
        <w:rPr>
          <w:rFonts w:ascii="Times New Roman" w:hAnsi="Times New Roman" w:cs="Times New Roman"/>
          <w:sz w:val="24"/>
          <w:szCs w:val="24"/>
        </w:rPr>
        <w:t>.</w:t>
      </w:r>
      <w:r w:rsidR="00D343A1" w:rsidRPr="00D343A1">
        <w:rPr>
          <w:rFonts w:ascii="Times New Roman" w:hAnsi="Times New Roman" w:cs="Times New Roman"/>
          <w:sz w:val="24"/>
          <w:szCs w:val="24"/>
        </w:rPr>
        <w:t xml:space="preserve"> Dersom en velger å ta ut kostnader til driftsavtalene vil FDV-delen reduseres tilsvarende. Kun de som mottar tjenester i henhold til avtalene vi da bli fakturert for disse.</w:t>
      </w:r>
    </w:p>
    <w:p w:rsidR="00515E75" w:rsidRPr="00F06C98" w:rsidRDefault="00515E75" w:rsidP="00515E75">
      <w:pPr>
        <w:rPr>
          <w:rFonts w:ascii="Times New Roman" w:hAnsi="Times New Roman" w:cs="Times New Roman"/>
          <w:sz w:val="24"/>
          <w:szCs w:val="24"/>
        </w:rPr>
      </w:pPr>
      <w:r w:rsidRPr="00F06C98">
        <w:rPr>
          <w:rFonts w:ascii="Times New Roman" w:hAnsi="Times New Roman" w:cs="Times New Roman"/>
          <w:sz w:val="24"/>
          <w:szCs w:val="24"/>
        </w:rPr>
        <w:t>For den kommende planperioden vil internhusleien se slik ut</w:t>
      </w:r>
      <w:r>
        <w:rPr>
          <w:rStyle w:val="Fotnotereferanse"/>
          <w:rFonts w:ascii="Times New Roman" w:hAnsi="Times New Roman" w:cs="Times New Roman"/>
          <w:sz w:val="24"/>
          <w:szCs w:val="24"/>
        </w:rPr>
        <w:footnoteReference w:id="2"/>
      </w:r>
      <w:r>
        <w:rPr>
          <w:rFonts w:ascii="Times New Roman" w:hAnsi="Times New Roman" w:cs="Times New Roman"/>
          <w:sz w:val="24"/>
          <w:szCs w:val="24"/>
        </w:rPr>
        <w:t xml:space="preserve"> (tall i hele tusen)</w:t>
      </w:r>
      <w:r w:rsidRPr="00F06C98">
        <w:rPr>
          <w:rFonts w:ascii="Times New Roman" w:hAnsi="Times New Roman" w:cs="Times New Roman"/>
          <w:sz w:val="24"/>
          <w:szCs w:val="24"/>
        </w:rPr>
        <w:t>:</w:t>
      </w:r>
    </w:p>
    <w:p w:rsidR="00515E75" w:rsidRPr="00F06C98" w:rsidRDefault="00F15A76" w:rsidP="00515E75">
      <w:pPr>
        <w:rPr>
          <w:rFonts w:ascii="Times New Roman" w:hAnsi="Times New Roman" w:cs="Times New Roman"/>
          <w:sz w:val="24"/>
          <w:szCs w:val="24"/>
        </w:rPr>
      </w:pPr>
      <w:r w:rsidRPr="00F15A76">
        <w:rPr>
          <w:noProof/>
        </w:rPr>
        <w:drawing>
          <wp:inline distT="0" distB="0" distL="0" distR="0">
            <wp:extent cx="5760720" cy="102960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029602"/>
                    </a:xfrm>
                    <a:prstGeom prst="rect">
                      <a:avLst/>
                    </a:prstGeom>
                    <a:noFill/>
                    <a:ln>
                      <a:noFill/>
                    </a:ln>
                  </pic:spPr>
                </pic:pic>
              </a:graphicData>
            </a:graphic>
          </wp:inline>
        </w:drawing>
      </w:r>
    </w:p>
    <w:p w:rsidR="00515E75" w:rsidRPr="00F06C98" w:rsidRDefault="00515E75" w:rsidP="00515E75">
      <w:pPr>
        <w:rPr>
          <w:rFonts w:ascii="Times New Roman" w:hAnsi="Times New Roman" w:cs="Times New Roman"/>
          <w:sz w:val="24"/>
          <w:szCs w:val="24"/>
        </w:rPr>
      </w:pPr>
      <w:r w:rsidRPr="00F06C98">
        <w:rPr>
          <w:rFonts w:ascii="Times New Roman" w:hAnsi="Times New Roman" w:cs="Times New Roman"/>
          <w:sz w:val="24"/>
          <w:szCs w:val="24"/>
        </w:rPr>
        <w:t xml:space="preserve">Hovedgrunnen til den bratte utviklingen i internhusleie skyldes store investeringer i nye bygg og dertil </w:t>
      </w:r>
      <w:r>
        <w:rPr>
          <w:rFonts w:ascii="Times New Roman" w:hAnsi="Times New Roman" w:cs="Times New Roman"/>
          <w:sz w:val="24"/>
          <w:szCs w:val="24"/>
        </w:rPr>
        <w:t>økning i areal</w:t>
      </w:r>
      <w:r w:rsidRPr="00F06C98">
        <w:rPr>
          <w:rFonts w:ascii="Times New Roman" w:hAnsi="Times New Roman" w:cs="Times New Roman"/>
          <w:sz w:val="24"/>
          <w:szCs w:val="24"/>
        </w:rPr>
        <w:t>.</w:t>
      </w:r>
    </w:p>
    <w:p w:rsidR="00515E75" w:rsidRPr="00F06C98" w:rsidRDefault="00515E75" w:rsidP="00515E75">
      <w:pPr>
        <w:rPr>
          <w:rFonts w:ascii="Times New Roman" w:hAnsi="Times New Roman" w:cs="Times New Roman"/>
          <w:sz w:val="24"/>
          <w:szCs w:val="24"/>
        </w:rPr>
      </w:pPr>
    </w:p>
    <w:p w:rsidR="00515E75" w:rsidRDefault="00515E75" w:rsidP="00515E75">
      <w:pPr>
        <w:rPr>
          <w:rFonts w:ascii="Times New Roman" w:hAnsi="Times New Roman" w:cs="Times New Roman"/>
          <w:sz w:val="24"/>
          <w:szCs w:val="24"/>
        </w:rPr>
      </w:pPr>
      <w:r w:rsidRPr="00F06C98">
        <w:rPr>
          <w:rFonts w:ascii="Times New Roman" w:hAnsi="Times New Roman" w:cs="Times New Roman"/>
          <w:sz w:val="24"/>
          <w:szCs w:val="24"/>
        </w:rPr>
        <w:t xml:space="preserve">Kapitaldelen i internhusleien, unntatt </w:t>
      </w:r>
      <w:proofErr w:type="spellStart"/>
      <w:r w:rsidRPr="00F06C98">
        <w:rPr>
          <w:rFonts w:ascii="Times New Roman" w:hAnsi="Times New Roman" w:cs="Times New Roman"/>
          <w:sz w:val="24"/>
          <w:szCs w:val="24"/>
        </w:rPr>
        <w:t>kpi</w:t>
      </w:r>
      <w:proofErr w:type="spellEnd"/>
      <w:r w:rsidRPr="00F06C98">
        <w:rPr>
          <w:rFonts w:ascii="Times New Roman" w:hAnsi="Times New Roman" w:cs="Times New Roman"/>
          <w:sz w:val="24"/>
          <w:szCs w:val="24"/>
        </w:rPr>
        <w:t>-justering, skal imidlertid SEKF tilbakebetale til Sandnes kommune som nedbetaling av lån. Tilbakebetalingen ser slik ut</w:t>
      </w:r>
      <w:r>
        <w:rPr>
          <w:rFonts w:ascii="Times New Roman" w:hAnsi="Times New Roman" w:cs="Times New Roman"/>
          <w:sz w:val="24"/>
          <w:szCs w:val="24"/>
        </w:rPr>
        <w:t xml:space="preserve"> (tall i hele tusen)</w:t>
      </w:r>
      <w:r w:rsidRPr="00F06C98">
        <w:rPr>
          <w:rFonts w:ascii="Times New Roman" w:hAnsi="Times New Roman" w:cs="Times New Roman"/>
          <w:sz w:val="24"/>
          <w:szCs w:val="24"/>
        </w:rPr>
        <w:t>:</w:t>
      </w:r>
    </w:p>
    <w:p w:rsidR="00515E75" w:rsidRPr="00F06C98" w:rsidRDefault="00515E75" w:rsidP="00515E75">
      <w:pPr>
        <w:rPr>
          <w:rFonts w:ascii="Times New Roman" w:hAnsi="Times New Roman" w:cs="Times New Roman"/>
          <w:sz w:val="24"/>
          <w:szCs w:val="24"/>
        </w:rPr>
      </w:pPr>
      <w:r w:rsidRPr="00EB425D">
        <w:rPr>
          <w:noProof/>
        </w:rPr>
        <w:drawing>
          <wp:inline distT="0" distB="0" distL="0" distR="0" wp14:anchorId="08EA077A" wp14:editId="152D9782">
            <wp:extent cx="5760720" cy="185212"/>
            <wp:effectExtent l="0" t="0" r="0" b="571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85212"/>
                    </a:xfrm>
                    <a:prstGeom prst="rect">
                      <a:avLst/>
                    </a:prstGeom>
                    <a:noFill/>
                    <a:ln>
                      <a:noFill/>
                    </a:ln>
                  </pic:spPr>
                </pic:pic>
              </a:graphicData>
            </a:graphic>
          </wp:inline>
        </w:drawing>
      </w:r>
    </w:p>
    <w:p w:rsidR="00515E75" w:rsidRPr="00F06C98" w:rsidRDefault="00F15A76" w:rsidP="00515E75">
      <w:pPr>
        <w:rPr>
          <w:rFonts w:ascii="Times New Roman" w:hAnsi="Times New Roman" w:cs="Times New Roman"/>
          <w:sz w:val="24"/>
          <w:szCs w:val="24"/>
        </w:rPr>
      </w:pPr>
      <w:r w:rsidRPr="00F15A76">
        <w:rPr>
          <w:noProof/>
        </w:rPr>
        <w:drawing>
          <wp:inline distT="0" distB="0" distL="0" distR="0">
            <wp:extent cx="5760720" cy="530593"/>
            <wp:effectExtent l="0" t="0" r="0" b="317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30593"/>
                    </a:xfrm>
                    <a:prstGeom prst="rect">
                      <a:avLst/>
                    </a:prstGeom>
                    <a:noFill/>
                    <a:ln>
                      <a:noFill/>
                    </a:ln>
                  </pic:spPr>
                </pic:pic>
              </a:graphicData>
            </a:graphic>
          </wp:inline>
        </w:drawing>
      </w:r>
    </w:p>
    <w:p w:rsidR="00515E75" w:rsidRDefault="00515E75" w:rsidP="00515E75">
      <w:pPr>
        <w:rPr>
          <w:rFonts w:ascii="Times New Roman" w:hAnsi="Times New Roman" w:cs="Times New Roman"/>
          <w:sz w:val="24"/>
          <w:szCs w:val="24"/>
        </w:rPr>
      </w:pPr>
      <w:r w:rsidRPr="00F06C98">
        <w:rPr>
          <w:rFonts w:ascii="Times New Roman" w:hAnsi="Times New Roman" w:cs="Times New Roman"/>
          <w:sz w:val="24"/>
          <w:szCs w:val="24"/>
        </w:rPr>
        <w:t>Det er sum nettoinntekter fra</w:t>
      </w:r>
      <w:r>
        <w:rPr>
          <w:rFonts w:ascii="Times New Roman" w:hAnsi="Times New Roman" w:cs="Times New Roman"/>
          <w:sz w:val="24"/>
          <w:szCs w:val="24"/>
        </w:rPr>
        <w:t xml:space="preserve"> internhusleien som skal dekke d</w:t>
      </w:r>
      <w:r w:rsidRPr="00F06C98">
        <w:rPr>
          <w:rFonts w:ascii="Times New Roman" w:hAnsi="Times New Roman" w:cs="Times New Roman"/>
          <w:sz w:val="24"/>
          <w:szCs w:val="24"/>
        </w:rPr>
        <w:t>riftsbudsjettet til ansvar10, 70 og 80. Beløpet blir:</w:t>
      </w:r>
    </w:p>
    <w:p w:rsidR="00515E75" w:rsidRPr="003733DC" w:rsidRDefault="00515E75" w:rsidP="00515E75">
      <w:pPr>
        <w:rPr>
          <w:rFonts w:ascii="Times New Roman" w:hAnsi="Times New Roman" w:cs="Times New Roman"/>
          <w:sz w:val="24"/>
          <w:szCs w:val="24"/>
        </w:rPr>
      </w:pPr>
      <w:r w:rsidRPr="00EB425D">
        <w:rPr>
          <w:noProof/>
        </w:rPr>
        <w:drawing>
          <wp:inline distT="0" distB="0" distL="0" distR="0" wp14:anchorId="5AFE1ACD" wp14:editId="61570A87">
            <wp:extent cx="5760720" cy="185212"/>
            <wp:effectExtent l="0" t="0" r="0" b="571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85212"/>
                    </a:xfrm>
                    <a:prstGeom prst="rect">
                      <a:avLst/>
                    </a:prstGeom>
                    <a:noFill/>
                    <a:ln>
                      <a:noFill/>
                    </a:ln>
                  </pic:spPr>
                </pic:pic>
              </a:graphicData>
            </a:graphic>
          </wp:inline>
        </w:drawing>
      </w:r>
    </w:p>
    <w:p w:rsidR="00F15A76" w:rsidRDefault="00F15A76" w:rsidP="00515E75">
      <w:pPr>
        <w:rPr>
          <w:b/>
          <w:color w:val="FF0000"/>
        </w:rPr>
      </w:pPr>
      <w:r w:rsidRPr="00F15A76">
        <w:rPr>
          <w:noProof/>
        </w:rPr>
        <w:drawing>
          <wp:inline distT="0" distB="0" distL="0" distR="0">
            <wp:extent cx="5760720" cy="132648"/>
            <wp:effectExtent l="0" t="0" r="0"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32648"/>
                    </a:xfrm>
                    <a:prstGeom prst="rect">
                      <a:avLst/>
                    </a:prstGeom>
                    <a:noFill/>
                    <a:ln>
                      <a:noFill/>
                    </a:ln>
                  </pic:spPr>
                </pic:pic>
              </a:graphicData>
            </a:graphic>
          </wp:inline>
        </w:drawing>
      </w:r>
    </w:p>
    <w:p w:rsidR="00772392" w:rsidRDefault="00772392" w:rsidP="00515E75"/>
    <w:p w:rsidR="00515E75" w:rsidRPr="00772392" w:rsidRDefault="00515E75" w:rsidP="00515E75">
      <w:r w:rsidRPr="00772392">
        <w:t xml:space="preserve">Dersom en legger endringer i bygningsmasse til grunn i perioden, vil </w:t>
      </w:r>
      <w:r w:rsidR="00772392" w:rsidRPr="00772392">
        <w:t>«</w:t>
      </w:r>
      <w:r w:rsidR="00D343A1" w:rsidRPr="00772392">
        <w:t>FDV</w:t>
      </w:r>
      <w:r w:rsidR="00772392" w:rsidRPr="00772392">
        <w:t>»</w:t>
      </w:r>
      <w:r w:rsidRPr="00772392">
        <w:t xml:space="preserve"> pr m2 bygningsmasse utvikle seg som følger:</w:t>
      </w:r>
    </w:p>
    <w:p w:rsidR="00515E75" w:rsidRPr="00772392" w:rsidRDefault="00F15A76" w:rsidP="00515E75">
      <w:r w:rsidRPr="00772392">
        <w:t xml:space="preserve">2016: </w:t>
      </w:r>
      <w:r w:rsidR="00054E04" w:rsidRPr="00772392">
        <w:t xml:space="preserve">kr </w:t>
      </w:r>
      <w:r w:rsidRPr="00772392">
        <w:t>60 684 000/</w:t>
      </w:r>
      <w:r w:rsidR="00054E04" w:rsidRPr="00772392">
        <w:t>3559918 m2 = 170</w:t>
      </w:r>
    </w:p>
    <w:p w:rsidR="00F15A76" w:rsidRPr="00772392" w:rsidRDefault="00F15A76" w:rsidP="00515E75">
      <w:r w:rsidRPr="00772392">
        <w:lastRenderedPageBreak/>
        <w:t xml:space="preserve">2017: </w:t>
      </w:r>
      <w:r w:rsidR="00054E04" w:rsidRPr="00772392">
        <w:t xml:space="preserve">kr </w:t>
      </w:r>
      <w:r w:rsidRPr="00772392">
        <w:t>78 288 000/</w:t>
      </w:r>
      <w:r w:rsidR="00054E04" w:rsidRPr="00772392">
        <w:t>374972 m2 = 209</w:t>
      </w:r>
    </w:p>
    <w:p w:rsidR="00F15A76" w:rsidRPr="00772392" w:rsidRDefault="00F15A76" w:rsidP="00515E75">
      <w:r w:rsidRPr="00772392">
        <w:t>2018: kr 84 281 000/</w:t>
      </w:r>
      <w:r w:rsidR="00054E04" w:rsidRPr="00772392">
        <w:t>395703 m2 = 213</w:t>
      </w:r>
    </w:p>
    <w:p w:rsidR="00F15A76" w:rsidRPr="00772392" w:rsidRDefault="00F15A76" w:rsidP="00515E75">
      <w:r w:rsidRPr="00772392">
        <w:t>2019: kr 98 012 000/</w:t>
      </w:r>
      <w:r w:rsidR="00054E04" w:rsidRPr="00772392">
        <w:t>419346 m2 = 234</w:t>
      </w:r>
    </w:p>
    <w:p w:rsidR="00772392" w:rsidRPr="00772392" w:rsidRDefault="00772392" w:rsidP="00515E75">
      <w:r w:rsidRPr="00772392">
        <w:t xml:space="preserve">Endringene er i </w:t>
      </w:r>
      <w:proofErr w:type="spellStart"/>
      <w:r w:rsidRPr="00772392">
        <w:t>hht</w:t>
      </w:r>
      <w:proofErr w:type="spellEnd"/>
      <w:r w:rsidRPr="00772392">
        <w:t xml:space="preserve"> intensjonen med innføring av internhusleie og vedtatt husleiemodell</w:t>
      </w:r>
      <w:r w:rsidR="0022381A">
        <w:t>, selv om økningen muligens i realite</w:t>
      </w:r>
      <w:r w:rsidR="001E1F56">
        <w:t>te</w:t>
      </w:r>
      <w:r w:rsidR="0022381A">
        <w:t xml:space="preserve">n kun er en </w:t>
      </w:r>
      <w:r w:rsidR="0022381A" w:rsidRPr="001E1F56">
        <w:rPr>
          <w:u w:val="single"/>
        </w:rPr>
        <w:t>r</w:t>
      </w:r>
      <w:r w:rsidR="001E1F56" w:rsidRPr="001E1F56">
        <w:rPr>
          <w:u w:val="single"/>
        </w:rPr>
        <w:t>e</w:t>
      </w:r>
      <w:r w:rsidR="0022381A" w:rsidRPr="001E1F56">
        <w:rPr>
          <w:u w:val="single"/>
        </w:rPr>
        <w:t>duksjon i økningen i verdietterslepe</w:t>
      </w:r>
      <w:r w:rsidR="001E1F56" w:rsidRPr="001E1F56">
        <w:rPr>
          <w:u w:val="single"/>
        </w:rPr>
        <w:t>t</w:t>
      </w:r>
      <w:r w:rsidR="001E1F56">
        <w:t xml:space="preserve"> mer enn reel reduksjon i etterslepet. </w:t>
      </w:r>
    </w:p>
    <w:p w:rsidR="00515E75" w:rsidRPr="0023403D" w:rsidRDefault="00515E75" w:rsidP="00515E75">
      <w:pPr>
        <w:rPr>
          <w:b/>
        </w:rPr>
      </w:pPr>
      <w:r w:rsidRPr="0023403D">
        <w:rPr>
          <w:b/>
        </w:rPr>
        <w:t>Driftsbudsjettet for 2016</w:t>
      </w:r>
    </w:p>
    <w:p w:rsidR="00515E75" w:rsidRDefault="00054E04" w:rsidP="00515E75">
      <w:r w:rsidRPr="00054E04">
        <w:rPr>
          <w:noProof/>
        </w:rPr>
        <w:drawing>
          <wp:inline distT="0" distB="0" distL="0" distR="0">
            <wp:extent cx="5734050" cy="17240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724025"/>
                    </a:xfrm>
                    <a:prstGeom prst="rect">
                      <a:avLst/>
                    </a:prstGeom>
                    <a:noFill/>
                    <a:ln>
                      <a:noFill/>
                    </a:ln>
                  </pic:spPr>
                </pic:pic>
              </a:graphicData>
            </a:graphic>
          </wp:inline>
        </w:drawing>
      </w:r>
    </w:p>
    <w:p w:rsidR="00515E75" w:rsidRDefault="00515E75" w:rsidP="00515E75">
      <w:r w:rsidRPr="00895956">
        <w:rPr>
          <w:noProof/>
        </w:rPr>
        <w:drawing>
          <wp:inline distT="0" distB="0" distL="0" distR="0" wp14:anchorId="199D644E" wp14:editId="461DC0F4">
            <wp:extent cx="5734050" cy="962025"/>
            <wp:effectExtent l="0" t="0" r="0" b="952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962025"/>
                    </a:xfrm>
                    <a:prstGeom prst="rect">
                      <a:avLst/>
                    </a:prstGeom>
                    <a:noFill/>
                    <a:ln>
                      <a:noFill/>
                    </a:ln>
                  </pic:spPr>
                </pic:pic>
              </a:graphicData>
            </a:graphic>
          </wp:inline>
        </w:drawing>
      </w:r>
    </w:p>
    <w:p w:rsidR="00515E75" w:rsidRDefault="00515E75" w:rsidP="00515E75">
      <w:r w:rsidRPr="00895956">
        <w:rPr>
          <w:noProof/>
        </w:rPr>
        <w:drawing>
          <wp:inline distT="0" distB="0" distL="0" distR="0" wp14:anchorId="7E802874" wp14:editId="159CE5DA">
            <wp:extent cx="5734050" cy="1343025"/>
            <wp:effectExtent l="0" t="0" r="0" b="952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p w:rsidR="00515E75" w:rsidRDefault="00515E75" w:rsidP="00515E75">
      <w:r w:rsidRPr="00895956">
        <w:rPr>
          <w:noProof/>
        </w:rPr>
        <w:drawing>
          <wp:inline distT="0" distB="0" distL="0" distR="0" wp14:anchorId="3F2A8B7A" wp14:editId="5E359266">
            <wp:extent cx="5734050" cy="771525"/>
            <wp:effectExtent l="0" t="0" r="0" b="9525"/>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771525"/>
                    </a:xfrm>
                    <a:prstGeom prst="rect">
                      <a:avLst/>
                    </a:prstGeom>
                    <a:noFill/>
                    <a:ln>
                      <a:noFill/>
                    </a:ln>
                  </pic:spPr>
                </pic:pic>
              </a:graphicData>
            </a:graphic>
          </wp:inline>
        </w:drawing>
      </w:r>
    </w:p>
    <w:p w:rsidR="00515E75" w:rsidRDefault="00515E75" w:rsidP="00515E75">
      <w:r w:rsidRPr="00F95536">
        <w:rPr>
          <w:noProof/>
        </w:rPr>
        <w:drawing>
          <wp:inline distT="0" distB="0" distL="0" distR="0" wp14:anchorId="483E2D0B" wp14:editId="1452DE9C">
            <wp:extent cx="5734050" cy="771525"/>
            <wp:effectExtent l="0" t="0" r="0" b="9525"/>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771525"/>
                    </a:xfrm>
                    <a:prstGeom prst="rect">
                      <a:avLst/>
                    </a:prstGeom>
                    <a:noFill/>
                    <a:ln>
                      <a:noFill/>
                    </a:ln>
                  </pic:spPr>
                </pic:pic>
              </a:graphicData>
            </a:graphic>
          </wp:inline>
        </w:drawing>
      </w:r>
    </w:p>
    <w:p w:rsidR="00515E75" w:rsidRDefault="00515E75" w:rsidP="00515E75">
      <w:r w:rsidRPr="00F95536">
        <w:rPr>
          <w:noProof/>
        </w:rPr>
        <w:drawing>
          <wp:inline distT="0" distB="0" distL="0" distR="0" wp14:anchorId="4A32B175" wp14:editId="15CEA47B">
            <wp:extent cx="5734050" cy="390525"/>
            <wp:effectExtent l="0" t="0" r="0" b="952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90525"/>
                    </a:xfrm>
                    <a:prstGeom prst="rect">
                      <a:avLst/>
                    </a:prstGeom>
                    <a:noFill/>
                    <a:ln>
                      <a:noFill/>
                    </a:ln>
                  </pic:spPr>
                </pic:pic>
              </a:graphicData>
            </a:graphic>
          </wp:inline>
        </w:drawing>
      </w:r>
    </w:p>
    <w:p w:rsidR="00515E75" w:rsidRDefault="00054E04" w:rsidP="00515E75">
      <w:r w:rsidRPr="00054E04">
        <w:rPr>
          <w:noProof/>
        </w:rPr>
        <w:lastRenderedPageBreak/>
        <w:drawing>
          <wp:inline distT="0" distB="0" distL="0" distR="0">
            <wp:extent cx="5734050" cy="21050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2105025"/>
                    </a:xfrm>
                    <a:prstGeom prst="rect">
                      <a:avLst/>
                    </a:prstGeom>
                    <a:noFill/>
                    <a:ln>
                      <a:noFill/>
                    </a:ln>
                  </pic:spPr>
                </pic:pic>
              </a:graphicData>
            </a:graphic>
          </wp:inline>
        </w:drawing>
      </w:r>
    </w:p>
    <w:p w:rsidR="00515E75" w:rsidRDefault="00515E75" w:rsidP="00515E75">
      <w:r w:rsidRPr="00F95536">
        <w:rPr>
          <w:noProof/>
        </w:rPr>
        <w:drawing>
          <wp:inline distT="0" distB="0" distL="0" distR="0" wp14:anchorId="0381FAEC" wp14:editId="2C83E10A">
            <wp:extent cx="5734050" cy="1152525"/>
            <wp:effectExtent l="0" t="0" r="0" b="952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1152525"/>
                    </a:xfrm>
                    <a:prstGeom prst="rect">
                      <a:avLst/>
                    </a:prstGeom>
                    <a:noFill/>
                    <a:ln>
                      <a:noFill/>
                    </a:ln>
                  </pic:spPr>
                </pic:pic>
              </a:graphicData>
            </a:graphic>
          </wp:inline>
        </w:drawing>
      </w:r>
    </w:p>
    <w:p w:rsidR="00515E75" w:rsidRDefault="00515E75" w:rsidP="00515E75">
      <w:r w:rsidRPr="00F95536">
        <w:rPr>
          <w:noProof/>
        </w:rPr>
        <w:drawing>
          <wp:inline distT="0" distB="0" distL="0" distR="0" wp14:anchorId="5A5D040A" wp14:editId="3D70D172">
            <wp:extent cx="5734050" cy="1343025"/>
            <wp:effectExtent l="0" t="0" r="0" b="9525"/>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r>
        <w:rPr>
          <w:rStyle w:val="Fotnotereferanse"/>
        </w:rPr>
        <w:footnoteReference w:id="3"/>
      </w:r>
    </w:p>
    <w:p w:rsidR="00515E75" w:rsidRDefault="00054E04" w:rsidP="00515E75">
      <w:r w:rsidRPr="00054E04">
        <w:rPr>
          <w:noProof/>
        </w:rPr>
        <w:drawing>
          <wp:inline distT="0" distB="0" distL="0" distR="0">
            <wp:extent cx="5734050" cy="5810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581025"/>
                    </a:xfrm>
                    <a:prstGeom prst="rect">
                      <a:avLst/>
                    </a:prstGeom>
                    <a:noFill/>
                    <a:ln>
                      <a:noFill/>
                    </a:ln>
                  </pic:spPr>
                </pic:pic>
              </a:graphicData>
            </a:graphic>
          </wp:inline>
        </w:drawing>
      </w:r>
    </w:p>
    <w:p w:rsidR="002A521B" w:rsidRDefault="002A521B" w:rsidP="00515E75">
      <w:pPr>
        <w:rPr>
          <w:rFonts w:ascii="Times New Roman" w:hAnsi="Times New Roman" w:cs="Times New Roman"/>
          <w:sz w:val="24"/>
          <w:szCs w:val="24"/>
        </w:rPr>
      </w:pPr>
    </w:p>
    <w:p w:rsidR="00515E75" w:rsidRPr="00772392" w:rsidRDefault="00515E75" w:rsidP="00515E75">
      <w:pPr>
        <w:rPr>
          <w:rFonts w:cs="Times New Roman"/>
        </w:rPr>
      </w:pPr>
      <w:r w:rsidRPr="00772392">
        <w:rPr>
          <w:rFonts w:cs="Times New Roman"/>
        </w:rPr>
        <w:t>SEKF har per i dag med ett negativt netto driftsresultat. Grunnen til det negative driftsresultatet er at SEKF skal ta en del av innsparingene som må til for at Sandnes kommune skal kunne møte de økonomiske utfordringene som en står ovenfor de kommende årene. Innsparingskravet er ikke fordelt per i dag og bryter med de prinsipper som ligger i eie</w:t>
      </w:r>
      <w:r w:rsidR="00054E04" w:rsidRPr="00772392">
        <w:rPr>
          <w:rFonts w:cs="Times New Roman"/>
        </w:rPr>
        <w:t xml:space="preserve">rstrategien til selskapet, </w:t>
      </w:r>
      <w:proofErr w:type="spellStart"/>
      <w:r w:rsidR="00054E04" w:rsidRPr="00772392">
        <w:rPr>
          <w:rFonts w:cs="Times New Roman"/>
        </w:rPr>
        <w:t>jfr</w:t>
      </w:r>
      <w:proofErr w:type="spellEnd"/>
      <w:r w:rsidR="00054E04" w:rsidRPr="00772392">
        <w:rPr>
          <w:rFonts w:cs="Times New Roman"/>
        </w:rPr>
        <w:t xml:space="preserve"> </w:t>
      </w:r>
      <w:r w:rsidRPr="00772392">
        <w:t xml:space="preserve">sak 122/13. Dersom det skal vedtas endringer i selskapets rammer, må dette skje </w:t>
      </w:r>
      <w:r w:rsidR="002A521B" w:rsidRPr="00772392">
        <w:t xml:space="preserve">enten </w:t>
      </w:r>
      <w:r w:rsidRPr="00772392">
        <w:t>gjennom husleiesatsene, da i praksis i bystyrets bestilling av FDV delen av denne</w:t>
      </w:r>
      <w:r w:rsidR="002A521B" w:rsidRPr="00772392">
        <w:t xml:space="preserve"> eller gjennom budsjettert utbytte fra selskapet</w:t>
      </w:r>
      <w:r w:rsidRPr="00772392">
        <w:t xml:space="preserve">.  </w:t>
      </w:r>
    </w:p>
    <w:p w:rsidR="00515E75" w:rsidRDefault="00515E75" w:rsidP="00726931">
      <w:pPr>
        <w:rPr>
          <w:rFonts w:ascii="Times New Roman" w:hAnsi="Times New Roman" w:cs="Times New Roman"/>
          <w:sz w:val="24"/>
          <w:szCs w:val="24"/>
        </w:rPr>
      </w:pPr>
    </w:p>
    <w:p w:rsidR="00A3311B" w:rsidRDefault="00A3311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3311B" w:rsidRPr="00A3311B" w:rsidRDefault="00A3311B" w:rsidP="00A3311B">
      <w:pPr>
        <w:rPr>
          <w:rFonts w:ascii="Times New Roman" w:hAnsi="Times New Roman" w:cs="Times New Roman"/>
          <w:b/>
          <w:sz w:val="24"/>
          <w:szCs w:val="24"/>
          <w:u w:val="single"/>
        </w:rPr>
      </w:pPr>
      <w:r w:rsidRPr="00A3311B">
        <w:rPr>
          <w:rFonts w:ascii="Times New Roman" w:hAnsi="Times New Roman" w:cs="Times New Roman"/>
          <w:b/>
          <w:sz w:val="24"/>
          <w:szCs w:val="24"/>
          <w:u w:val="single"/>
        </w:rPr>
        <w:lastRenderedPageBreak/>
        <w:t xml:space="preserve">Investeringsbudsjettet, økonomiplan 2016 – 2019. </w:t>
      </w:r>
    </w:p>
    <w:p w:rsidR="008E1BEE" w:rsidRPr="00772392" w:rsidRDefault="00A3311B" w:rsidP="00726931">
      <w:pPr>
        <w:rPr>
          <w:rFonts w:cs="Times New Roman"/>
        </w:rPr>
      </w:pPr>
      <w:r w:rsidRPr="00772392">
        <w:rPr>
          <w:rFonts w:cs="Times New Roman"/>
        </w:rPr>
        <w:t xml:space="preserve">Selskapet har i løpet av </w:t>
      </w:r>
      <w:r w:rsidR="007B5822" w:rsidRPr="00772392">
        <w:rPr>
          <w:rFonts w:cs="Times New Roman"/>
        </w:rPr>
        <w:t xml:space="preserve">våren / sommeren på bestilling fra rådmannen kalkulert de prosjekter som rådmannen vurderer å legge inn i sitt forslag til økonomiplan for </w:t>
      </w:r>
      <w:r w:rsidR="002A521B" w:rsidRPr="00772392">
        <w:rPr>
          <w:rFonts w:cs="Times New Roman"/>
        </w:rPr>
        <w:t xml:space="preserve">kommende </w:t>
      </w:r>
      <w:r w:rsidR="007B5822" w:rsidRPr="00772392">
        <w:rPr>
          <w:rFonts w:cs="Times New Roman"/>
        </w:rPr>
        <w:t xml:space="preserve">periode. Når det gjelder behov for rehabiliteringer / oppgraderinger </w:t>
      </w:r>
      <w:proofErr w:type="spellStart"/>
      <w:r w:rsidR="007B5822" w:rsidRPr="00772392">
        <w:rPr>
          <w:rFonts w:cs="Times New Roman"/>
        </w:rPr>
        <w:t>etc</w:t>
      </w:r>
      <w:proofErr w:type="spellEnd"/>
      <w:r w:rsidR="007B5822" w:rsidRPr="00772392">
        <w:rPr>
          <w:rFonts w:cs="Times New Roman"/>
        </w:rPr>
        <w:t xml:space="preserve"> på eksisterende eiendomsmasse, legger selskapet </w:t>
      </w:r>
      <w:r w:rsidR="002A521B" w:rsidRPr="00772392">
        <w:rPr>
          <w:rFonts w:cs="Times New Roman"/>
        </w:rPr>
        <w:t xml:space="preserve">frem </w:t>
      </w:r>
      <w:r w:rsidR="007B5822" w:rsidRPr="00772392">
        <w:rPr>
          <w:rFonts w:cs="Times New Roman"/>
        </w:rPr>
        <w:t>sitt forslag for disse</w:t>
      </w:r>
      <w:r w:rsidR="002A521B" w:rsidRPr="00772392">
        <w:rPr>
          <w:rFonts w:cs="Times New Roman"/>
        </w:rPr>
        <w:t>, se tabell nedenfor</w:t>
      </w:r>
      <w:r w:rsidR="007B5822" w:rsidRPr="00772392">
        <w:rPr>
          <w:rFonts w:cs="Times New Roman"/>
        </w:rPr>
        <w:t xml:space="preserve">. Vedlikehold av bygninger skal skje gjennom husleiemodellen og belastes således driftsbudsjettet og fremkommer derfor ikke i forslag til investeringsbudsjettet for selskapet. </w:t>
      </w:r>
      <w:r w:rsidR="008E1BEE" w:rsidRPr="00772392">
        <w:rPr>
          <w:rFonts w:cs="Times New Roman"/>
        </w:rPr>
        <w:t>Til grunn for prioriteringene ligger tidligere vedtatte investeringer samt «nye tiltak» som enten er endring av tidligere forslag eller helt nye. Rehabiliteringsprosjekter bygger i stor grad på tiltaksanalyser for byggene og der prosjekter for 2016 er beskrevne som konkrete prosjekter. For de påfølgende årene i planperioden fremføres investeringene og det utarbeides prosjektbeskrivelse for første året i ny planperiode ved</w:t>
      </w:r>
      <w:r w:rsidR="00772392">
        <w:rPr>
          <w:rFonts w:cs="Times New Roman"/>
        </w:rPr>
        <w:t xml:space="preserve"> rullering av økonomiplanen.   I </w:t>
      </w:r>
      <w:r w:rsidR="00772392" w:rsidRPr="00772392">
        <w:rPr>
          <w:rFonts w:cs="Times New Roman"/>
          <w:b/>
          <w:u w:val="single"/>
        </w:rPr>
        <w:t>vedlegg 1</w:t>
      </w:r>
      <w:r w:rsidR="00772392">
        <w:rPr>
          <w:rFonts w:cs="Times New Roman"/>
        </w:rPr>
        <w:t xml:space="preserve"> fremkommer oversikt over de foreslåtte tiltakene for 2016 fra SEKF, basert på tabellen under.</w:t>
      </w:r>
    </w:p>
    <w:p w:rsidR="00A3311B" w:rsidRDefault="008E1BEE" w:rsidP="00A3311B">
      <w:pPr>
        <w:rPr>
          <w:rFonts w:ascii="Times New Roman" w:hAnsi="Times New Roman" w:cs="Times New Roman"/>
          <w:sz w:val="24"/>
          <w:szCs w:val="24"/>
        </w:rPr>
      </w:pPr>
      <w:r w:rsidRPr="00772392">
        <w:rPr>
          <w:rFonts w:cs="Times New Roman"/>
        </w:rPr>
        <w:t xml:space="preserve">Forslaget </w:t>
      </w:r>
      <w:r w:rsidR="00772392">
        <w:rPr>
          <w:rFonts w:cs="Times New Roman"/>
        </w:rPr>
        <w:t xml:space="preserve">til investeringer for økonomiplanperioden 2016 – 2019 </w:t>
      </w:r>
      <w:r w:rsidRPr="00772392">
        <w:rPr>
          <w:rFonts w:cs="Times New Roman"/>
        </w:rPr>
        <w:t xml:space="preserve">er som følger: </w:t>
      </w:r>
      <w:r w:rsidR="00A3311B" w:rsidRPr="00D0115C">
        <w:rPr>
          <w:noProof/>
        </w:rPr>
        <w:drawing>
          <wp:inline distT="0" distB="0" distL="0" distR="0" wp14:anchorId="65F2564B" wp14:editId="1CE573CF">
            <wp:extent cx="5760720" cy="5773507"/>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5773507"/>
                    </a:xfrm>
                    <a:prstGeom prst="rect">
                      <a:avLst/>
                    </a:prstGeom>
                    <a:noFill/>
                    <a:ln>
                      <a:noFill/>
                    </a:ln>
                  </pic:spPr>
                </pic:pic>
              </a:graphicData>
            </a:graphic>
          </wp:inline>
        </w:drawing>
      </w:r>
    </w:p>
    <w:p w:rsidR="00A3311B" w:rsidRDefault="00A3311B" w:rsidP="00726931">
      <w:pPr>
        <w:rPr>
          <w:rFonts w:ascii="Times New Roman" w:hAnsi="Times New Roman" w:cs="Times New Roman"/>
          <w:sz w:val="24"/>
          <w:szCs w:val="24"/>
        </w:rPr>
      </w:pPr>
    </w:p>
    <w:p w:rsidR="00720FD8" w:rsidRPr="00720FD8" w:rsidRDefault="00720FD8" w:rsidP="00B30221">
      <w:pPr>
        <w:rPr>
          <w:b/>
          <w:sz w:val="28"/>
          <w:szCs w:val="28"/>
          <w:u w:val="single"/>
        </w:rPr>
      </w:pPr>
    </w:p>
    <w:p w:rsidR="0068300B" w:rsidRDefault="000835D0" w:rsidP="005A4DBB">
      <w:pPr>
        <w:rPr>
          <w:b/>
          <w:sz w:val="28"/>
          <w:szCs w:val="28"/>
        </w:rPr>
      </w:pPr>
      <w:r w:rsidRPr="00156569">
        <w:rPr>
          <w:b/>
          <w:sz w:val="28"/>
          <w:szCs w:val="28"/>
          <w:u w:val="single"/>
        </w:rPr>
        <w:t>Forslag til vedtak</w:t>
      </w:r>
      <w:r w:rsidRPr="00156569">
        <w:rPr>
          <w:b/>
          <w:sz w:val="28"/>
          <w:szCs w:val="28"/>
        </w:rPr>
        <w:t>:</w:t>
      </w:r>
    </w:p>
    <w:p w:rsidR="0067594C" w:rsidRPr="00156569" w:rsidRDefault="0067594C" w:rsidP="005A4DBB">
      <w:pPr>
        <w:rPr>
          <w:b/>
          <w:sz w:val="28"/>
          <w:szCs w:val="28"/>
        </w:rPr>
      </w:pPr>
    </w:p>
    <w:p w:rsidR="0067594C" w:rsidRPr="0067594C" w:rsidRDefault="0067594C" w:rsidP="0067594C">
      <w:pPr>
        <w:pStyle w:val="Listeavsnitt"/>
        <w:numPr>
          <w:ilvl w:val="0"/>
          <w:numId w:val="4"/>
        </w:numPr>
        <w:rPr>
          <w:rFonts w:ascii="Times New Roman" w:hAnsi="Times New Roman" w:cs="Times New Roman"/>
          <w:sz w:val="24"/>
          <w:szCs w:val="24"/>
        </w:rPr>
      </w:pPr>
      <w:r w:rsidRPr="0067594C">
        <w:rPr>
          <w:rFonts w:ascii="Times New Roman" w:hAnsi="Times New Roman" w:cs="Times New Roman"/>
          <w:sz w:val="24"/>
          <w:szCs w:val="24"/>
        </w:rPr>
        <w:t>Det framlagte budsjettforslaget vedtas.</w:t>
      </w:r>
    </w:p>
    <w:p w:rsidR="0067594C" w:rsidRPr="0067594C" w:rsidRDefault="0067594C" w:rsidP="0067594C">
      <w:pPr>
        <w:pStyle w:val="Listeavsnitt"/>
        <w:numPr>
          <w:ilvl w:val="0"/>
          <w:numId w:val="4"/>
        </w:numPr>
        <w:rPr>
          <w:rFonts w:ascii="Times New Roman" w:hAnsi="Times New Roman" w:cs="Times New Roman"/>
          <w:sz w:val="24"/>
          <w:szCs w:val="24"/>
        </w:rPr>
      </w:pPr>
      <w:r w:rsidRPr="0067594C">
        <w:rPr>
          <w:rFonts w:ascii="Times New Roman" w:hAnsi="Times New Roman" w:cs="Times New Roman"/>
          <w:sz w:val="24"/>
          <w:szCs w:val="24"/>
        </w:rPr>
        <w:t>Budsjettet oversendes rådmannen for videre oppfølging</w:t>
      </w:r>
    </w:p>
    <w:p w:rsidR="006908BF" w:rsidRDefault="006908BF" w:rsidP="005A4DBB">
      <w:pPr>
        <w:rPr>
          <w:rFonts w:ascii="Times New Roman" w:hAnsi="Times New Roman" w:cs="Times New Roman"/>
          <w:sz w:val="28"/>
          <w:szCs w:val="28"/>
        </w:rPr>
      </w:pPr>
    </w:p>
    <w:p w:rsidR="006908BF" w:rsidRPr="006908BF" w:rsidRDefault="006908BF" w:rsidP="005A4DBB">
      <w:pPr>
        <w:rPr>
          <w:rFonts w:ascii="Times New Roman" w:hAnsi="Times New Roman" w:cs="Times New Roman"/>
          <w:sz w:val="28"/>
          <w:szCs w:val="28"/>
        </w:rPr>
      </w:pPr>
    </w:p>
    <w:p w:rsidR="006908BF" w:rsidRPr="00265A6A" w:rsidRDefault="00156569" w:rsidP="005A4DBB">
      <w:pPr>
        <w:rPr>
          <w:rFonts w:ascii="Times New Roman" w:hAnsi="Times New Roman" w:cs="Times New Roman"/>
          <w:color w:val="FF0000"/>
          <w:sz w:val="24"/>
          <w:szCs w:val="24"/>
        </w:rPr>
      </w:pPr>
      <w:r w:rsidRPr="006908BF">
        <w:rPr>
          <w:rFonts w:ascii="Times New Roman" w:hAnsi="Times New Roman" w:cs="Times New Roman"/>
          <w:sz w:val="24"/>
          <w:szCs w:val="24"/>
        </w:rPr>
        <w:t xml:space="preserve">Sandnes Eiendomsselskap KF, </w:t>
      </w:r>
      <w:r w:rsidR="00001E3F">
        <w:rPr>
          <w:rFonts w:ascii="Times New Roman" w:hAnsi="Times New Roman" w:cs="Times New Roman"/>
          <w:sz w:val="24"/>
          <w:szCs w:val="24"/>
        </w:rPr>
        <w:t>1</w:t>
      </w:r>
      <w:r w:rsidR="006428ED">
        <w:rPr>
          <w:rFonts w:ascii="Times New Roman" w:hAnsi="Times New Roman" w:cs="Times New Roman"/>
          <w:sz w:val="24"/>
          <w:szCs w:val="24"/>
        </w:rPr>
        <w:t>6</w:t>
      </w:r>
      <w:r w:rsidR="00001E3F">
        <w:rPr>
          <w:rFonts w:ascii="Times New Roman" w:hAnsi="Times New Roman" w:cs="Times New Roman"/>
          <w:sz w:val="24"/>
          <w:szCs w:val="24"/>
        </w:rPr>
        <w:t>.0</w:t>
      </w:r>
      <w:r w:rsidR="006428ED">
        <w:rPr>
          <w:rFonts w:ascii="Times New Roman" w:hAnsi="Times New Roman" w:cs="Times New Roman"/>
          <w:sz w:val="24"/>
          <w:szCs w:val="24"/>
        </w:rPr>
        <w:t>9</w:t>
      </w:r>
      <w:r w:rsidR="00001E3F">
        <w:rPr>
          <w:rFonts w:ascii="Times New Roman" w:hAnsi="Times New Roman" w:cs="Times New Roman"/>
          <w:sz w:val="24"/>
          <w:szCs w:val="24"/>
        </w:rPr>
        <w:t>.2015</w:t>
      </w:r>
    </w:p>
    <w:p w:rsidR="00487D79" w:rsidRDefault="00487D79" w:rsidP="005A4DBB">
      <w:pPr>
        <w:rPr>
          <w:rFonts w:ascii="Times New Roman" w:hAnsi="Times New Roman" w:cs="Times New Roman"/>
          <w:sz w:val="24"/>
          <w:szCs w:val="24"/>
        </w:rPr>
      </w:pPr>
    </w:p>
    <w:p w:rsidR="00156569" w:rsidRPr="006908BF" w:rsidRDefault="00156569" w:rsidP="005A4DBB">
      <w:pPr>
        <w:rPr>
          <w:rFonts w:ascii="Times New Roman" w:hAnsi="Times New Roman" w:cs="Times New Roman"/>
          <w:sz w:val="24"/>
          <w:szCs w:val="24"/>
        </w:rPr>
      </w:pPr>
      <w:r w:rsidRPr="006908BF">
        <w:rPr>
          <w:rFonts w:ascii="Times New Roman" w:hAnsi="Times New Roman" w:cs="Times New Roman"/>
          <w:sz w:val="24"/>
          <w:szCs w:val="24"/>
        </w:rPr>
        <w:t>Torbjørn Sterri</w:t>
      </w:r>
    </w:p>
    <w:p w:rsidR="00097712" w:rsidRDefault="00156569" w:rsidP="005A4DBB">
      <w:pPr>
        <w:rPr>
          <w:rFonts w:ascii="Times New Roman" w:hAnsi="Times New Roman" w:cs="Times New Roman"/>
          <w:sz w:val="24"/>
          <w:szCs w:val="24"/>
        </w:rPr>
      </w:pPr>
      <w:proofErr w:type="gramStart"/>
      <w:r w:rsidRPr="006908BF">
        <w:rPr>
          <w:rFonts w:ascii="Times New Roman" w:hAnsi="Times New Roman" w:cs="Times New Roman"/>
          <w:sz w:val="24"/>
          <w:szCs w:val="24"/>
        </w:rPr>
        <w:t>daglig</w:t>
      </w:r>
      <w:proofErr w:type="gramEnd"/>
      <w:r w:rsidRPr="006908BF">
        <w:rPr>
          <w:rFonts w:ascii="Times New Roman" w:hAnsi="Times New Roman" w:cs="Times New Roman"/>
          <w:sz w:val="24"/>
          <w:szCs w:val="24"/>
        </w:rPr>
        <w:t xml:space="preserve"> leder</w:t>
      </w:r>
    </w:p>
    <w:p w:rsidR="00482413" w:rsidRDefault="00482413" w:rsidP="005A4DBB">
      <w:pPr>
        <w:rPr>
          <w:rFonts w:ascii="Times New Roman" w:hAnsi="Times New Roman" w:cs="Times New Roman"/>
          <w:sz w:val="24"/>
          <w:szCs w:val="24"/>
        </w:rPr>
      </w:pPr>
    </w:p>
    <w:p w:rsidR="00A94864" w:rsidRDefault="00772392" w:rsidP="00A94864">
      <w:pPr>
        <w:rPr>
          <w:b/>
          <w:u w:val="single"/>
        </w:rPr>
      </w:pPr>
      <w:r w:rsidRPr="00A94864">
        <w:rPr>
          <w:b/>
          <w:u w:val="single"/>
        </w:rPr>
        <w:t>Vedlegg:</w:t>
      </w:r>
    </w:p>
    <w:p w:rsidR="00482413" w:rsidRDefault="00A94864" w:rsidP="00A94864">
      <w:pPr>
        <w:pStyle w:val="Listeavsnitt"/>
        <w:numPr>
          <w:ilvl w:val="0"/>
          <w:numId w:val="6"/>
        </w:numPr>
      </w:pPr>
      <w:r w:rsidRPr="00A94864">
        <w:rPr>
          <w:rFonts w:cs="Times New Roman"/>
        </w:rPr>
        <w:t xml:space="preserve">Forslaget til investeringer </w:t>
      </w:r>
      <w:r>
        <w:rPr>
          <w:rFonts w:cs="Times New Roman"/>
        </w:rPr>
        <w:t xml:space="preserve">i </w:t>
      </w:r>
      <w:r w:rsidRPr="00A94864">
        <w:rPr>
          <w:rFonts w:cs="Times New Roman"/>
        </w:rPr>
        <w:t>2016</w:t>
      </w:r>
    </w:p>
    <w:p w:rsidR="006A34E0" w:rsidRDefault="006A34E0">
      <w:pPr>
        <w:rPr>
          <w:rFonts w:ascii="Times New Roman" w:hAnsi="Times New Roman" w:cs="Times New Roman"/>
          <w:sz w:val="24"/>
          <w:szCs w:val="24"/>
        </w:rPr>
      </w:pPr>
      <w:bookmarkStart w:id="0" w:name="_GoBack"/>
      <w:bookmarkEnd w:id="0"/>
    </w:p>
    <w:sectPr w:rsidR="006A34E0"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35" w:rsidRDefault="008A2435" w:rsidP="00B30221">
      <w:pPr>
        <w:spacing w:after="0" w:line="240" w:lineRule="auto"/>
      </w:pPr>
      <w:r>
        <w:separator/>
      </w:r>
    </w:p>
  </w:endnote>
  <w:endnote w:type="continuationSeparator" w:id="0">
    <w:p w:rsidR="008A2435" w:rsidRDefault="008A2435"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35" w:rsidRDefault="008A2435" w:rsidP="00B30221">
      <w:pPr>
        <w:spacing w:after="0" w:line="240" w:lineRule="auto"/>
      </w:pPr>
      <w:r>
        <w:separator/>
      </w:r>
    </w:p>
  </w:footnote>
  <w:footnote w:type="continuationSeparator" w:id="0">
    <w:p w:rsidR="008A2435" w:rsidRDefault="008A2435" w:rsidP="00B30221">
      <w:pPr>
        <w:spacing w:after="0" w:line="240" w:lineRule="auto"/>
      </w:pPr>
      <w:r>
        <w:continuationSeparator/>
      </w:r>
    </w:p>
  </w:footnote>
  <w:footnote w:id="1">
    <w:p w:rsidR="00726931" w:rsidRDefault="00726931" w:rsidP="00726931">
      <w:pPr>
        <w:pStyle w:val="Fotnotetekst"/>
      </w:pPr>
      <w:r>
        <w:rPr>
          <w:rStyle w:val="Fotnotereferanse"/>
        </w:rPr>
        <w:footnoteRef/>
      </w:r>
      <w:r>
        <w:t xml:space="preserve">I budsjettforslaget er det bare lagt inn </w:t>
      </w:r>
      <w:proofErr w:type="spellStart"/>
      <w:r>
        <w:t>kpi</w:t>
      </w:r>
      <w:proofErr w:type="spellEnd"/>
      <w:r>
        <w:t>-justering for 2016 for at budsjetteringen skal harmonere med kommunen sitt budsjettoppsett.</w:t>
      </w:r>
      <w:r w:rsidR="002A521B">
        <w:t xml:space="preserve"> KPI justering fremkommer derfor kun i første år i hver ny økonomiplanperiode.</w:t>
      </w:r>
    </w:p>
  </w:footnote>
  <w:footnote w:id="2">
    <w:p w:rsidR="00515E75" w:rsidRDefault="00515E75" w:rsidP="00515E75">
      <w:pPr>
        <w:pStyle w:val="Fotnotetekst"/>
      </w:pPr>
      <w:r>
        <w:rPr>
          <w:rStyle w:val="Fotnotereferanse"/>
        </w:rPr>
        <w:footnoteRef/>
      </w:r>
      <w:r>
        <w:t xml:space="preserve"> Bokført verdi for alle bygg per 01.01.2015 er per 15.09.2015 ikke endelig kontrollregnet fra økonomi i Sandnes kommune. Endelig beløp vil legges fram i forbindelse med implementering av internhusleie i løpet av høsten.</w:t>
      </w:r>
    </w:p>
  </w:footnote>
  <w:footnote w:id="3">
    <w:p w:rsidR="00515E75" w:rsidRDefault="00515E75" w:rsidP="00515E75">
      <w:pPr>
        <w:pStyle w:val="Fotnotetekst"/>
      </w:pPr>
      <w:r>
        <w:rPr>
          <w:rStyle w:val="Fotnotereferanse"/>
        </w:rPr>
        <w:footnoteRef/>
      </w:r>
      <w:r>
        <w:t xml:space="preserve"> Innsparinger og frikraftavtale i henhold til vedtatt budsjett i gjeldende økonomiplan 2015-2018.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5C6CCA"/>
    <w:multiLevelType w:val="hybridMultilevel"/>
    <w:tmpl w:val="A904B2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BA7BE0"/>
    <w:multiLevelType w:val="hybridMultilevel"/>
    <w:tmpl w:val="135AA0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8FD5B5F"/>
    <w:multiLevelType w:val="hybridMultilevel"/>
    <w:tmpl w:val="390CE4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54E04"/>
    <w:rsid w:val="00075EBA"/>
    <w:rsid w:val="000835D0"/>
    <w:rsid w:val="00097712"/>
    <w:rsid w:val="000B30FA"/>
    <w:rsid w:val="000B642B"/>
    <w:rsid w:val="001269B0"/>
    <w:rsid w:val="00135883"/>
    <w:rsid w:val="00156569"/>
    <w:rsid w:val="001870CE"/>
    <w:rsid w:val="00190A2F"/>
    <w:rsid w:val="00196F0B"/>
    <w:rsid w:val="001E1F56"/>
    <w:rsid w:val="001E2546"/>
    <w:rsid w:val="00206A8B"/>
    <w:rsid w:val="0022381A"/>
    <w:rsid w:val="00252E55"/>
    <w:rsid w:val="00263933"/>
    <w:rsid w:val="00265A6A"/>
    <w:rsid w:val="002A521B"/>
    <w:rsid w:val="002A65B8"/>
    <w:rsid w:val="002C1677"/>
    <w:rsid w:val="003B2054"/>
    <w:rsid w:val="003E1121"/>
    <w:rsid w:val="00425C04"/>
    <w:rsid w:val="00482413"/>
    <w:rsid w:val="00487D79"/>
    <w:rsid w:val="004C093A"/>
    <w:rsid w:val="004E0F9A"/>
    <w:rsid w:val="005139AE"/>
    <w:rsid w:val="00515E75"/>
    <w:rsid w:val="005A4DBB"/>
    <w:rsid w:val="005F4323"/>
    <w:rsid w:val="00627625"/>
    <w:rsid w:val="006428ED"/>
    <w:rsid w:val="0067594C"/>
    <w:rsid w:val="0067672B"/>
    <w:rsid w:val="0068300B"/>
    <w:rsid w:val="006842E6"/>
    <w:rsid w:val="006908BF"/>
    <w:rsid w:val="006A34E0"/>
    <w:rsid w:val="006A6C8B"/>
    <w:rsid w:val="006D7117"/>
    <w:rsid w:val="006F078A"/>
    <w:rsid w:val="006F671A"/>
    <w:rsid w:val="006F68CE"/>
    <w:rsid w:val="00720FD8"/>
    <w:rsid w:val="00726931"/>
    <w:rsid w:val="00727BEA"/>
    <w:rsid w:val="00740CC7"/>
    <w:rsid w:val="00772392"/>
    <w:rsid w:val="00781B98"/>
    <w:rsid w:val="00793252"/>
    <w:rsid w:val="007B459C"/>
    <w:rsid w:val="007B5822"/>
    <w:rsid w:val="007B58CC"/>
    <w:rsid w:val="007E2845"/>
    <w:rsid w:val="00847DA3"/>
    <w:rsid w:val="008668CB"/>
    <w:rsid w:val="008A2435"/>
    <w:rsid w:val="008C1A3D"/>
    <w:rsid w:val="008E1BEE"/>
    <w:rsid w:val="009043C9"/>
    <w:rsid w:val="0091686D"/>
    <w:rsid w:val="00924E79"/>
    <w:rsid w:val="009435FB"/>
    <w:rsid w:val="00943A83"/>
    <w:rsid w:val="009679B0"/>
    <w:rsid w:val="009873D1"/>
    <w:rsid w:val="009C5624"/>
    <w:rsid w:val="009D43B3"/>
    <w:rsid w:val="00A27909"/>
    <w:rsid w:val="00A3311B"/>
    <w:rsid w:val="00A94864"/>
    <w:rsid w:val="00AA60A7"/>
    <w:rsid w:val="00AA7F48"/>
    <w:rsid w:val="00AD3D7A"/>
    <w:rsid w:val="00B107B7"/>
    <w:rsid w:val="00B30221"/>
    <w:rsid w:val="00B30CC1"/>
    <w:rsid w:val="00B52A16"/>
    <w:rsid w:val="00B67FF5"/>
    <w:rsid w:val="00B7732D"/>
    <w:rsid w:val="00BB1A4C"/>
    <w:rsid w:val="00BC664E"/>
    <w:rsid w:val="00C27D11"/>
    <w:rsid w:val="00C470A3"/>
    <w:rsid w:val="00CC5B49"/>
    <w:rsid w:val="00CF4C50"/>
    <w:rsid w:val="00D06138"/>
    <w:rsid w:val="00D343A1"/>
    <w:rsid w:val="00DA1F37"/>
    <w:rsid w:val="00DA5991"/>
    <w:rsid w:val="00DE58E6"/>
    <w:rsid w:val="00E336D5"/>
    <w:rsid w:val="00E35F1D"/>
    <w:rsid w:val="00E51D94"/>
    <w:rsid w:val="00E62959"/>
    <w:rsid w:val="00E90FB9"/>
    <w:rsid w:val="00F15A76"/>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Sluttnotetekst">
    <w:name w:val="endnote text"/>
    <w:basedOn w:val="Normal"/>
    <w:link w:val="SluttnotetekstTegn"/>
    <w:uiPriority w:val="99"/>
    <w:semiHidden/>
    <w:unhideWhenUsed/>
    <w:rsid w:val="006A34E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6A34E0"/>
    <w:rPr>
      <w:sz w:val="20"/>
      <w:szCs w:val="20"/>
    </w:rPr>
  </w:style>
  <w:style w:type="character" w:styleId="Sluttnotereferanse">
    <w:name w:val="endnote reference"/>
    <w:basedOn w:val="Standardskriftforavsnitt"/>
    <w:uiPriority w:val="99"/>
    <w:semiHidden/>
    <w:unhideWhenUsed/>
    <w:rsid w:val="006A34E0"/>
    <w:rPr>
      <w:vertAlign w:val="superscript"/>
    </w:rPr>
  </w:style>
  <w:style w:type="paragraph" w:customStyle="1" w:styleId="Default">
    <w:name w:val="Default"/>
    <w:rsid w:val="00D0613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A0E84-67C5-492B-97E2-EE7716B1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1103</Words>
  <Characters>5847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3</cp:revision>
  <cp:lastPrinted>2015-09-17T05:14:00Z</cp:lastPrinted>
  <dcterms:created xsi:type="dcterms:W3CDTF">2015-09-18T12:36:00Z</dcterms:created>
  <dcterms:modified xsi:type="dcterms:W3CDTF">2015-09-18T12:38:00Z</dcterms:modified>
</cp:coreProperties>
</file>